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53A" w:rsidRDefault="0029053A" w:rsidP="002905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53A" w:rsidRDefault="0029053A" w:rsidP="002905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53A" w:rsidRDefault="0029053A" w:rsidP="002905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53A" w:rsidRDefault="0029053A" w:rsidP="002905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53A" w:rsidRDefault="0029053A" w:rsidP="002905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53A" w:rsidRDefault="0029053A" w:rsidP="002905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53A" w:rsidRDefault="0029053A" w:rsidP="002905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53A" w:rsidRDefault="0029053A" w:rsidP="002905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osnovu člana 14, Statuta Nacionalnog saveta bunjevačke nacionalne manjine na </w:t>
      </w:r>
      <w:r>
        <w:rPr>
          <w:rFonts w:ascii="Times New Roman" w:hAnsi="Times New Roman" w:cs="Times New Roman"/>
          <w:sz w:val="24"/>
          <w:szCs w:val="24"/>
        </w:rPr>
        <w:t>11. radnoj sednici održanoj dana  4.9</w:t>
      </w:r>
      <w:r>
        <w:rPr>
          <w:rFonts w:ascii="Times New Roman" w:hAnsi="Times New Roman" w:cs="Times New Roman"/>
          <w:sz w:val="24"/>
          <w:szCs w:val="24"/>
        </w:rPr>
        <w:t xml:space="preserve">.2020. doneta je: </w:t>
      </w:r>
    </w:p>
    <w:p w:rsidR="0029053A" w:rsidRDefault="0029053A" w:rsidP="002905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53A" w:rsidRDefault="0029053A" w:rsidP="002905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53A" w:rsidRDefault="0029053A" w:rsidP="002905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53A" w:rsidRDefault="0029053A" w:rsidP="002905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53A" w:rsidRDefault="0029053A" w:rsidP="002905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 11</w:t>
      </w:r>
      <w:r>
        <w:rPr>
          <w:rFonts w:ascii="Times New Roman" w:hAnsi="Times New Roman" w:cs="Times New Roman"/>
          <w:b/>
          <w:sz w:val="24"/>
          <w:szCs w:val="24"/>
        </w:rPr>
        <w:t>/2020</w:t>
      </w:r>
    </w:p>
    <w:p w:rsidR="0029053A" w:rsidRDefault="0029053A" w:rsidP="0029053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9053A" w:rsidRDefault="0029053A" w:rsidP="0029053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9053A" w:rsidRDefault="0029053A" w:rsidP="0029053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Usvajaju se odluke Izvršnog odbora donete posli 10.sidnice NSBNM.</w:t>
      </w:r>
      <w:bookmarkStart w:id="0" w:name="_GoBack"/>
      <w:bookmarkEnd w:id="0"/>
    </w:p>
    <w:p w:rsidR="0029053A" w:rsidRDefault="0029053A" w:rsidP="0029053A">
      <w:pPr>
        <w:rPr>
          <w:rFonts w:ascii="Times New Roman" w:hAnsi="Times New Roman" w:cs="Times New Roman"/>
        </w:rPr>
      </w:pPr>
    </w:p>
    <w:p w:rsidR="0029053A" w:rsidRDefault="0029053A" w:rsidP="0029053A"/>
    <w:p w:rsidR="0029053A" w:rsidRDefault="0029053A" w:rsidP="0029053A"/>
    <w:p w:rsidR="0029053A" w:rsidRDefault="0029053A" w:rsidP="0029053A">
      <w:pPr>
        <w:jc w:val="right"/>
        <w:rPr>
          <w:rFonts w:ascii="Times New Roman" w:hAnsi="Times New Roman" w:cs="Times New Roman"/>
        </w:rPr>
      </w:pPr>
    </w:p>
    <w:p w:rsidR="0029053A" w:rsidRDefault="0029053A" w:rsidP="0029053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Nacionalni savet bunjevačke nacionalne manjine</w:t>
      </w:r>
    </w:p>
    <w:p w:rsidR="0029053A" w:rsidRDefault="0029053A" w:rsidP="0029053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Predsednica </w:t>
      </w:r>
    </w:p>
    <w:p w:rsidR="0029053A" w:rsidRDefault="0029053A" w:rsidP="0029053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 Suzana Kujundžić Ostojić</w:t>
      </w:r>
    </w:p>
    <w:p w:rsidR="0029053A" w:rsidRDefault="0029053A" w:rsidP="0029053A"/>
    <w:p w:rsidR="0029053A" w:rsidRDefault="0029053A" w:rsidP="0029053A"/>
    <w:p w:rsidR="0029053A" w:rsidRDefault="0029053A" w:rsidP="0029053A"/>
    <w:p w:rsidR="0029053A" w:rsidRDefault="0029053A" w:rsidP="0029053A"/>
    <w:p w:rsidR="0029053A" w:rsidRDefault="0029053A" w:rsidP="0029053A"/>
    <w:p w:rsidR="00A92D8F" w:rsidRDefault="00A92D8F"/>
    <w:sectPr w:rsidR="00A92D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53A"/>
    <w:rsid w:val="0029053A"/>
    <w:rsid w:val="00A9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5390E"/>
  <w15:chartTrackingRefBased/>
  <w15:docId w15:val="{5C1E0FA7-1283-4E3E-B7A4-5BC52453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53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1</cp:revision>
  <dcterms:created xsi:type="dcterms:W3CDTF">2020-09-22T11:04:00Z</dcterms:created>
  <dcterms:modified xsi:type="dcterms:W3CDTF">2020-09-22T11:07:00Z</dcterms:modified>
</cp:coreProperties>
</file>