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4435B">
        <w:rPr>
          <w:rFonts w:ascii="Times New Roman" w:hAnsi="Times New Roman" w:cs="Times New Roman"/>
          <w:sz w:val="24"/>
          <w:szCs w:val="24"/>
        </w:rPr>
        <w:t>Na osnovu čl</w:t>
      </w:r>
      <w:r w:rsidR="00631694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34435B">
        <w:rPr>
          <w:rFonts w:ascii="Times New Roman" w:hAnsi="Times New Roman" w:cs="Times New Roman"/>
          <w:sz w:val="24"/>
          <w:szCs w:val="24"/>
        </w:rPr>
        <w:t>ta bunjevač</w:t>
      </w:r>
      <w:r w:rsidR="00414B24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>
        <w:rPr>
          <w:rFonts w:ascii="Times New Roman" w:hAnsi="Times New Roman" w:cs="Times New Roman"/>
          <w:sz w:val="24"/>
          <w:szCs w:val="24"/>
        </w:rPr>
        <w:t>. si</w:t>
      </w:r>
      <w:r w:rsidR="00414B24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34435B">
        <w:rPr>
          <w:rFonts w:ascii="Times New Roman" w:hAnsi="Times New Roman" w:cs="Times New Roman"/>
          <w:sz w:val="24"/>
          <w:szCs w:val="24"/>
        </w:rPr>
        <w:t>tici</w:t>
      </w:r>
      <w:r w:rsidR="0034563E">
        <w:rPr>
          <w:rFonts w:ascii="Times New Roman" w:hAnsi="Times New Roman" w:cs="Times New Roman"/>
          <w:sz w:val="24"/>
          <w:szCs w:val="24"/>
        </w:rPr>
        <w:t>, pod tačkom 5</w:t>
      </w:r>
      <w:r w:rsidRPr="0034435B">
        <w:rPr>
          <w:rFonts w:ascii="Times New Roman" w:hAnsi="Times New Roman" w:cs="Times New Roman"/>
          <w:sz w:val="24"/>
          <w:szCs w:val="24"/>
        </w:rPr>
        <w:t>. „Donošenje odluke o usv</w:t>
      </w:r>
      <w:r w:rsidR="00631694">
        <w:rPr>
          <w:rFonts w:ascii="Times New Roman" w:hAnsi="Times New Roman" w:cs="Times New Roman"/>
          <w:sz w:val="24"/>
          <w:szCs w:val="24"/>
        </w:rPr>
        <w:t xml:space="preserve">ajanju </w:t>
      </w:r>
      <w:r w:rsidR="0034563E">
        <w:rPr>
          <w:rFonts w:ascii="Times New Roman" w:hAnsi="Times New Roman" w:cs="Times New Roman"/>
          <w:sz w:val="24"/>
          <w:szCs w:val="24"/>
        </w:rPr>
        <w:t>završnog</w:t>
      </w:r>
      <w:r w:rsidR="0034563E">
        <w:rPr>
          <w:rFonts w:ascii="Times New Roman" w:hAnsi="Times New Roman" w:cs="Times New Roman"/>
          <w:sz w:val="24"/>
          <w:szCs w:val="24"/>
        </w:rPr>
        <w:t xml:space="preserve"> račun</w:t>
      </w:r>
      <w:r w:rsidR="0034563E">
        <w:rPr>
          <w:rFonts w:ascii="Times New Roman" w:hAnsi="Times New Roman" w:cs="Times New Roman"/>
          <w:sz w:val="24"/>
          <w:szCs w:val="24"/>
        </w:rPr>
        <w:t>a</w:t>
      </w:r>
      <w:r w:rsidR="0034563E">
        <w:rPr>
          <w:rFonts w:ascii="Times New Roman" w:hAnsi="Times New Roman" w:cs="Times New Roman"/>
          <w:sz w:val="24"/>
          <w:szCs w:val="24"/>
        </w:rPr>
        <w:t xml:space="preserve"> Nacionalnog savi</w:t>
      </w:r>
      <w:r w:rsidR="0034563E" w:rsidRPr="001C4112">
        <w:rPr>
          <w:rFonts w:ascii="Times New Roman" w:hAnsi="Times New Roman" w:cs="Times New Roman"/>
          <w:sz w:val="24"/>
          <w:szCs w:val="24"/>
        </w:rPr>
        <w:t>ta bunje</w:t>
      </w:r>
      <w:r w:rsidR="0034563E">
        <w:rPr>
          <w:rFonts w:ascii="Times New Roman" w:hAnsi="Times New Roman" w:cs="Times New Roman"/>
          <w:sz w:val="24"/>
          <w:szCs w:val="24"/>
        </w:rPr>
        <w:t>vačke nacionalne manjine za 2021</w:t>
      </w:r>
      <w:r w:rsidR="0034563E" w:rsidRPr="001C4112">
        <w:rPr>
          <w:rFonts w:ascii="Times New Roman" w:hAnsi="Times New Roman" w:cs="Times New Roman"/>
          <w:sz w:val="24"/>
          <w:szCs w:val="24"/>
        </w:rPr>
        <w:t>. godinu.</w:t>
      </w:r>
      <w:r w:rsidRPr="0034435B">
        <w:rPr>
          <w:rFonts w:ascii="Times New Roman" w:hAnsi="Times New Roman" w:cs="Times New Roman"/>
          <w:sz w:val="24"/>
          <w:szCs w:val="24"/>
        </w:rPr>
        <w:t>“, doneta je:</w:t>
      </w: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5B">
        <w:rPr>
          <w:rFonts w:ascii="Times New Roman" w:hAnsi="Times New Roman" w:cs="Times New Roman"/>
          <w:b/>
          <w:sz w:val="28"/>
          <w:szCs w:val="28"/>
        </w:rPr>
        <w:t>Odluka</w:t>
      </w:r>
      <w:r w:rsidR="0034563E">
        <w:rPr>
          <w:rFonts w:ascii="Times New Roman" w:hAnsi="Times New Roman" w:cs="Times New Roman"/>
          <w:b/>
          <w:sz w:val="28"/>
          <w:szCs w:val="28"/>
        </w:rPr>
        <w:t xml:space="preserve"> br. 07/2022</w:t>
      </w: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1C4112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1C4112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Default="0034563E" w:rsidP="0034563E">
      <w:pPr>
        <w:jc w:val="both"/>
        <w:rPr>
          <w:rFonts w:ascii="Times New Roman" w:hAnsi="Times New Roman" w:cs="Times New Roman"/>
          <w:sz w:val="24"/>
          <w:szCs w:val="24"/>
        </w:rPr>
      </w:pPr>
      <w:r w:rsidRPr="001C4112">
        <w:rPr>
          <w:rFonts w:ascii="Times New Roman" w:hAnsi="Times New Roman" w:cs="Times New Roman"/>
          <w:sz w:val="24"/>
          <w:szCs w:val="24"/>
        </w:rPr>
        <w:t>Usvaja s</w:t>
      </w:r>
      <w:r>
        <w:rPr>
          <w:rFonts w:ascii="Times New Roman" w:hAnsi="Times New Roman" w:cs="Times New Roman"/>
          <w:sz w:val="24"/>
          <w:szCs w:val="24"/>
        </w:rPr>
        <w:t>e završni račun Nacionalnog savi</w:t>
      </w:r>
      <w:r w:rsidRPr="001C4112">
        <w:rPr>
          <w:rFonts w:ascii="Times New Roman" w:hAnsi="Times New Roman" w:cs="Times New Roman"/>
          <w:sz w:val="24"/>
          <w:szCs w:val="24"/>
        </w:rPr>
        <w:t>ta bunje</w:t>
      </w:r>
      <w:r>
        <w:rPr>
          <w:rFonts w:ascii="Times New Roman" w:hAnsi="Times New Roman" w:cs="Times New Roman"/>
          <w:sz w:val="24"/>
          <w:szCs w:val="24"/>
        </w:rPr>
        <w:t>vačke nacionalne manjine za 2021</w:t>
      </w:r>
      <w:r w:rsidRPr="001C4112">
        <w:rPr>
          <w:rFonts w:ascii="Times New Roman" w:hAnsi="Times New Roman" w:cs="Times New Roman"/>
          <w:sz w:val="24"/>
          <w:szCs w:val="24"/>
        </w:rPr>
        <w:t>. godinu.</w:t>
      </w:r>
    </w:p>
    <w:p w:rsidR="0034563E" w:rsidRPr="001C4112" w:rsidRDefault="0034563E" w:rsidP="003456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4563E" w:rsidRDefault="0034563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4112">
        <w:rPr>
          <w:rFonts w:ascii="Times New Roman" w:hAnsi="Times New Roman" w:cs="Times New Roman"/>
          <w:b/>
          <w:i/>
          <w:sz w:val="24"/>
          <w:szCs w:val="24"/>
        </w:rPr>
        <w:t>Obrazloženje:</w:t>
      </w:r>
      <w:bookmarkStart w:id="0" w:name="_GoBack"/>
      <w:bookmarkEnd w:id="0"/>
    </w:p>
    <w:p w:rsidR="0034563E" w:rsidRDefault="0034563E" w:rsidP="003456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4563E" w:rsidRPr="001C4112" w:rsidRDefault="0034563E" w:rsidP="003456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Dokumentaciju Nacionalnog savi</w:t>
      </w:r>
      <w:r>
        <w:rPr>
          <w:rFonts w:ascii="Times New Roman" w:hAnsi="Times New Roman" w:cs="Times New Roman"/>
          <w:sz w:val="24"/>
          <w:szCs w:val="24"/>
        </w:rPr>
        <w:t xml:space="preserve">ta bunjevačke nacionalne manjine radi knjigovodstvena agencija, koja je i uradila završni račun (bilans stanja, bilans uspeha i statistiku). </w:t>
      </w:r>
      <w:r>
        <w:rPr>
          <w:rFonts w:ascii="Times New Roman" w:hAnsi="Times New Roman" w:cs="Times New Roman"/>
          <w:sz w:val="24"/>
          <w:szCs w:val="24"/>
        </w:rPr>
        <w:t>Stog je Savit dono odluku k</w:t>
      </w:r>
      <w:r w:rsidRPr="0034435B">
        <w:rPr>
          <w:rFonts w:ascii="Times New Roman" w:hAnsi="Times New Roman" w:cs="Times New Roman"/>
          <w:sz w:val="24"/>
          <w:szCs w:val="24"/>
        </w:rPr>
        <w:t>o u dispozitivu.</w:t>
      </w: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34563E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4563E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86EEC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7ACB70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Nela</cp:lastModifiedBy>
  <cp:revision>3</cp:revision>
  <dcterms:created xsi:type="dcterms:W3CDTF">2022-03-31T08:23:00Z</dcterms:created>
  <dcterms:modified xsi:type="dcterms:W3CDTF">2022-03-31T08:37:00Z</dcterms:modified>
</cp:coreProperties>
</file>