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62" w:rsidRPr="00910962" w:rsidRDefault="00910962" w:rsidP="00910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962">
        <w:rPr>
          <w:rFonts w:ascii="Times New Roman" w:hAnsi="Times New Roman" w:cs="Times New Roman"/>
          <w:b/>
          <w:sz w:val="20"/>
          <w:szCs w:val="20"/>
        </w:rPr>
        <w:t xml:space="preserve">Finansijski plan Nacionalnog saveta bunjevačke nacionalne manjine </w:t>
      </w:r>
    </w:p>
    <w:p w:rsidR="00910962" w:rsidRPr="00910962" w:rsidRDefault="00910962" w:rsidP="00910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962">
        <w:rPr>
          <w:rFonts w:ascii="Times New Roman" w:hAnsi="Times New Roman" w:cs="Times New Roman"/>
          <w:b/>
          <w:sz w:val="20"/>
          <w:szCs w:val="20"/>
        </w:rPr>
        <w:t>za 2021. godinu sa nivoa Republike, Pokrajine i Grada Subotica</w:t>
      </w:r>
    </w:p>
    <w:p w:rsidR="00910962" w:rsidRPr="00910962" w:rsidRDefault="00910962" w:rsidP="00910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>Suma prihoda koju Nacionalni savet bunjevačke nacionalne manjine ostvaruje u 2021. godini iznosi 10.309.330,51 dinar.</w:t>
      </w: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>Prihodi Saveta u 2021. godini prema izvorima prihoda se utvrđuju u sledećim iznosima:</w:t>
      </w: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16"/>
        <w:tblW w:w="11058" w:type="dxa"/>
        <w:tblLook w:val="04A0" w:firstRow="1" w:lastRow="0" w:firstColumn="1" w:lastColumn="0" w:noHBand="0" w:noVBand="1"/>
      </w:tblPr>
      <w:tblGrid>
        <w:gridCol w:w="6947"/>
        <w:gridCol w:w="4111"/>
      </w:tblGrid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Izvor sredstava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Iznos u dinarima</w:t>
            </w:r>
          </w:p>
        </w:tc>
      </w:tr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Budžet Republike Srbije (RS)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7.141.540,00</w:t>
            </w:r>
          </w:p>
        </w:tc>
      </w:tr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Budžet Autonomne Pokrajine Vojvodine (APV)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2.533.200,00</w:t>
            </w:r>
          </w:p>
        </w:tc>
      </w:tr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Budžet Grada Subotice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Neutrošena sredstva iz prethodne godine (2020)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34.590,51</w:t>
            </w:r>
          </w:p>
        </w:tc>
      </w:tr>
      <w:tr w:rsidR="00910962" w:rsidRPr="00910962" w:rsidTr="006F685F">
        <w:tc>
          <w:tcPr>
            <w:tcW w:w="694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Prihodi ukupno: </w:t>
            </w:r>
          </w:p>
        </w:tc>
        <w:tc>
          <w:tcPr>
            <w:tcW w:w="4111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10.309.330,51</w:t>
            </w:r>
          </w:p>
        </w:tc>
      </w:tr>
    </w:tbl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417"/>
        <w:gridCol w:w="1418"/>
        <w:gridCol w:w="1276"/>
        <w:gridCol w:w="1559"/>
        <w:gridCol w:w="1559"/>
        <w:gridCol w:w="2410"/>
        <w:gridCol w:w="2126"/>
      </w:tblGrid>
      <w:tr w:rsidR="00910962" w:rsidRPr="00910962" w:rsidTr="006F685F">
        <w:tc>
          <w:tcPr>
            <w:tcW w:w="2269" w:type="dxa"/>
            <w:vMerge w:val="restart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Izvor sredstava </w:t>
            </w:r>
          </w:p>
        </w:tc>
        <w:tc>
          <w:tcPr>
            <w:tcW w:w="13608" w:type="dxa"/>
            <w:gridSpan w:val="8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Iznos u dinarima</w:t>
            </w:r>
          </w:p>
        </w:tc>
      </w:tr>
      <w:tr w:rsidR="00910962" w:rsidRPr="00910962" w:rsidTr="006F685F">
        <w:tc>
          <w:tcPr>
            <w:tcW w:w="2269" w:type="dxa"/>
            <w:vMerge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Stalni troškovi poslovanja (LD i materijalni rashodi poslovanja)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Ustanove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Obrazovanje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Kultura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Obaveštavanje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Službena upotreba jezika i pisma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Redovni troškovi poslovanja (ustanove, obrazovanje, kultura, obaveštavanje i sl. upotreba jezika i pisma)</w:t>
            </w: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2+3+4+5+6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Ukupni troškovi poslovanja (stalni troškovi poslovanja + redovni troškovi poslovanja)</w:t>
            </w: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1+7</w:t>
            </w: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Budžet Republike Srbije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3.569.890,00</w:t>
            </w: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1.641.690,00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640.000,00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329.000,00</w:t>
            </w: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960.960,00</w:t>
            </w: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3.571.650,00</w:t>
            </w: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7.141.540,00</w:t>
            </w: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 xml:space="preserve">Budžet Autonomne Pokrajine Vojvodine 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805.200,00 + 200.000,00 informisanje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1.528.000,00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1.528.000,00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2.533.200,00</w:t>
            </w: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Budžet Grada Subotice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600.000,00</w:t>
            </w: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Neutrošena sredstva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34.590,51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34.590,51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34.590,51</w:t>
            </w:r>
          </w:p>
        </w:tc>
      </w:tr>
      <w:tr w:rsidR="00910962" w:rsidRPr="00910962" w:rsidTr="006F685F">
        <w:tc>
          <w:tcPr>
            <w:tcW w:w="2269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4.875.090,00</w:t>
            </w:r>
          </w:p>
        </w:tc>
        <w:tc>
          <w:tcPr>
            <w:tcW w:w="141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3.504.280,51</w:t>
            </w:r>
          </w:p>
        </w:tc>
        <w:tc>
          <w:tcPr>
            <w:tcW w:w="1418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640.000,00</w:t>
            </w:r>
          </w:p>
        </w:tc>
        <w:tc>
          <w:tcPr>
            <w:tcW w:w="127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329.000,00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960.960,00</w:t>
            </w:r>
          </w:p>
        </w:tc>
        <w:tc>
          <w:tcPr>
            <w:tcW w:w="1559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5.434.240,51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10.309.330,51</w:t>
            </w:r>
          </w:p>
        </w:tc>
      </w:tr>
    </w:tbl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lastRenderedPageBreak/>
        <w:t>Rashodi Saveta u 2021. godini za pojedine programe i programske aktivnosti se utvrđuju u sledećim iznosima:</w:t>
      </w: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7938" w:type="dxa"/>
        <w:tblInd w:w="-5" w:type="dxa"/>
        <w:tblLook w:val="04A0" w:firstRow="1" w:lastRow="0" w:firstColumn="1" w:lastColumn="0" w:noHBand="0" w:noVBand="1"/>
      </w:tblPr>
      <w:tblGrid>
        <w:gridCol w:w="2127"/>
        <w:gridCol w:w="5811"/>
      </w:tblGrid>
      <w:tr w:rsidR="00910962" w:rsidRPr="00910962" w:rsidTr="006F685F">
        <w:trPr>
          <w:trHeight w:val="435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OBLAST</w:t>
            </w:r>
          </w:p>
        </w:tc>
        <w:tc>
          <w:tcPr>
            <w:tcW w:w="5811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Stalni troškovi poslovanja</w:t>
            </w:r>
          </w:p>
        </w:tc>
      </w:tr>
      <w:tr w:rsidR="00910962" w:rsidRPr="00910962" w:rsidTr="006F685F">
        <w:trPr>
          <w:trHeight w:val="696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5811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Troškovi poslovanja Nacionalnog saveta bunjevačke nacionalne </w:t>
            </w: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manjine u 2021. godini</w:t>
            </w:r>
          </w:p>
        </w:tc>
      </w:tr>
      <w:tr w:rsidR="00910962" w:rsidRPr="00910962" w:rsidTr="006F685F">
        <w:trPr>
          <w:trHeight w:val="420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Planirana sredstva</w:t>
            </w:r>
          </w:p>
        </w:tc>
        <w:tc>
          <w:tcPr>
            <w:tcW w:w="5811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4.875.090,00</w:t>
            </w:r>
          </w:p>
        </w:tc>
      </w:tr>
    </w:tbl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096"/>
        <w:gridCol w:w="1985"/>
        <w:gridCol w:w="1984"/>
        <w:gridCol w:w="2127"/>
        <w:gridCol w:w="1842"/>
        <w:gridCol w:w="1843"/>
      </w:tblGrid>
      <w:tr w:rsidR="00910962" w:rsidRPr="00910962" w:rsidTr="006F685F">
        <w:tc>
          <w:tcPr>
            <w:tcW w:w="15877" w:type="dxa"/>
            <w:gridSpan w:val="6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Troškovi poslovanja Nacionalnog saveta bunjevačke nacionalne manjine u 2021. godini</w:t>
            </w:r>
          </w:p>
        </w:tc>
      </w:tr>
      <w:tr w:rsidR="00910962" w:rsidRPr="00910962" w:rsidTr="006F685F">
        <w:tc>
          <w:tcPr>
            <w:tcW w:w="6096" w:type="dxa"/>
            <w:vMerge w:val="restart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Naziv rashoda</w:t>
            </w:r>
          </w:p>
        </w:tc>
        <w:tc>
          <w:tcPr>
            <w:tcW w:w="7938" w:type="dxa"/>
            <w:gridSpan w:val="4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Izvor finansiranja</w:t>
            </w:r>
          </w:p>
        </w:tc>
        <w:tc>
          <w:tcPr>
            <w:tcW w:w="1843" w:type="dxa"/>
            <w:vMerge w:val="restart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910962" w:rsidRPr="00910962" w:rsidTr="006F685F">
        <w:tc>
          <w:tcPr>
            <w:tcW w:w="6096" w:type="dxa"/>
            <w:vMerge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RS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APV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Grad Subotica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Neutrošeno</w:t>
            </w:r>
          </w:p>
        </w:tc>
        <w:tc>
          <w:tcPr>
            <w:tcW w:w="1843" w:type="dxa"/>
            <w:vMerge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1+2+3+4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Zarade, porezi i doprinosi zaposlenih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3.417.000,00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3.417.000,00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Putni troškovi zaposlenih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210.000,00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210.000,00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Putni troškovi za sl. putovanja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136.000,00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Nabavka kancelarijskog materijala i opreme za rad-tr.ketridža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 xml:space="preserve">3.150,00 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73.700,00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156.850,00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Ostali rashodi (tr.kopiranja, zaštite na radu, poštanskih markica, zaštita životne sredine...)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36.000,00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Zakup poslovnog prostora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337.500,00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337.500,00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Knjigovodstvene usluge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 xml:space="preserve">220.000,00 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260.000,00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Troškovi revizije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Održavanje internet stranice NSBNM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Troškovi obaveštavanja (medijsko praćenje nacionalnih praznika, tribina, promocija knjiga...)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910962" w:rsidRPr="00910962" w:rsidTr="006F685F"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Troškovi provizije banke i drugi troškovi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1.740,00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1.740,00</w:t>
            </w:r>
          </w:p>
        </w:tc>
      </w:tr>
      <w:tr w:rsidR="00910962" w:rsidRPr="00910962" w:rsidTr="006F685F">
        <w:trPr>
          <w:trHeight w:val="60"/>
        </w:trPr>
        <w:tc>
          <w:tcPr>
            <w:tcW w:w="609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98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3.569.890,00</w:t>
            </w:r>
          </w:p>
        </w:tc>
        <w:tc>
          <w:tcPr>
            <w:tcW w:w="1984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1.005.200,00 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4.875.090,00</w:t>
            </w:r>
          </w:p>
        </w:tc>
      </w:tr>
    </w:tbl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1"/>
        <w:tblW w:w="7933" w:type="dxa"/>
        <w:tblLook w:val="04A0" w:firstRow="1" w:lastRow="0" w:firstColumn="1" w:lastColumn="0" w:noHBand="0" w:noVBand="1"/>
      </w:tblPr>
      <w:tblGrid>
        <w:gridCol w:w="2127"/>
        <w:gridCol w:w="5806"/>
      </w:tblGrid>
      <w:tr w:rsidR="00910962" w:rsidRPr="00910962" w:rsidTr="006F685F">
        <w:trPr>
          <w:trHeight w:val="416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OBLAST</w:t>
            </w:r>
          </w:p>
        </w:tc>
        <w:tc>
          <w:tcPr>
            <w:tcW w:w="580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Redovni troškovi poslovanja</w:t>
            </w:r>
          </w:p>
        </w:tc>
      </w:tr>
      <w:tr w:rsidR="00910962" w:rsidRPr="00910962" w:rsidTr="006F685F">
        <w:trPr>
          <w:trHeight w:val="555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AKTIVNOST</w:t>
            </w:r>
          </w:p>
        </w:tc>
        <w:tc>
          <w:tcPr>
            <w:tcW w:w="580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Troškovi poslovanja Nacionalnog saveta bunjevačke nacionalne </w:t>
            </w:r>
          </w:p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manjine u 2021. godini</w:t>
            </w:r>
          </w:p>
        </w:tc>
      </w:tr>
      <w:tr w:rsidR="00910962" w:rsidRPr="00910962" w:rsidTr="006F685F">
        <w:trPr>
          <w:trHeight w:val="423"/>
        </w:trPr>
        <w:tc>
          <w:tcPr>
            <w:tcW w:w="212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Planirana sredstva</w:t>
            </w:r>
          </w:p>
        </w:tc>
        <w:tc>
          <w:tcPr>
            <w:tcW w:w="5806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5.434.240,51</w:t>
            </w:r>
          </w:p>
        </w:tc>
      </w:tr>
    </w:tbl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60" w:type="dxa"/>
        <w:tblInd w:w="-998" w:type="dxa"/>
        <w:tblLook w:val="04A0" w:firstRow="1" w:lastRow="0" w:firstColumn="1" w:lastColumn="0" w:noHBand="0" w:noVBand="1"/>
      </w:tblPr>
      <w:tblGrid>
        <w:gridCol w:w="3687"/>
        <w:gridCol w:w="1842"/>
        <w:gridCol w:w="1843"/>
        <w:gridCol w:w="2126"/>
        <w:gridCol w:w="2127"/>
        <w:gridCol w:w="2835"/>
      </w:tblGrid>
      <w:tr w:rsidR="00910962" w:rsidRPr="00910962" w:rsidTr="006F685F">
        <w:tc>
          <w:tcPr>
            <w:tcW w:w="14460" w:type="dxa"/>
            <w:gridSpan w:val="6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Troškovi poslovanja Nacionalnog saveta bunjevačke nacionalne manjine u 2021. godini</w:t>
            </w:r>
          </w:p>
        </w:tc>
      </w:tr>
      <w:tr w:rsidR="00910962" w:rsidRPr="00910962" w:rsidTr="006F685F">
        <w:tc>
          <w:tcPr>
            <w:tcW w:w="3687" w:type="dxa"/>
            <w:vMerge w:val="restart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Naziv rashoda</w:t>
            </w:r>
          </w:p>
        </w:tc>
        <w:tc>
          <w:tcPr>
            <w:tcW w:w="7938" w:type="dxa"/>
            <w:gridSpan w:val="4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Izvor finansiranja</w:t>
            </w:r>
          </w:p>
        </w:tc>
        <w:tc>
          <w:tcPr>
            <w:tcW w:w="2835" w:type="dxa"/>
            <w:vMerge w:val="restart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1+2+3+4</w:t>
            </w:r>
          </w:p>
        </w:tc>
      </w:tr>
      <w:tr w:rsidR="00910962" w:rsidRPr="00910962" w:rsidTr="006F685F">
        <w:tc>
          <w:tcPr>
            <w:tcW w:w="3687" w:type="dxa"/>
            <w:vMerge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RS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APV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Grad Subotica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Neutrošeno</w:t>
            </w:r>
          </w:p>
        </w:tc>
        <w:tc>
          <w:tcPr>
            <w:tcW w:w="2835" w:type="dxa"/>
            <w:vMerge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vMerge/>
          </w:tcPr>
          <w:p w:rsidR="00910962" w:rsidRPr="00910962" w:rsidRDefault="00910962" w:rsidP="00910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Obrazovanje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640.000,00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640.000,00</w:t>
            </w: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329.000,00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329.000,00</w:t>
            </w: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Obaveštavanje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960.960,00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960.960,00</w:t>
            </w: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UK „Centar za kulturu Bunjevaca“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1.213.690,00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896.180,00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34.590,51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2.344.460,51</w:t>
            </w: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Fondacija „Mijo Mandić“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428.000,00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631.820,00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sz w:val="20"/>
                <w:szCs w:val="20"/>
              </w:rPr>
              <w:t>1.159.820,00</w:t>
            </w:r>
          </w:p>
        </w:tc>
      </w:tr>
      <w:tr w:rsidR="00910962" w:rsidRPr="00910962" w:rsidTr="006F685F">
        <w:tc>
          <w:tcPr>
            <w:tcW w:w="3687" w:type="dxa"/>
          </w:tcPr>
          <w:p w:rsidR="00910962" w:rsidRPr="00910962" w:rsidRDefault="00910962" w:rsidP="009109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842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3.571.650,00</w:t>
            </w:r>
          </w:p>
        </w:tc>
        <w:tc>
          <w:tcPr>
            <w:tcW w:w="1843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1.528.000,00</w:t>
            </w:r>
          </w:p>
        </w:tc>
        <w:tc>
          <w:tcPr>
            <w:tcW w:w="2126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300.000,00</w:t>
            </w:r>
          </w:p>
        </w:tc>
        <w:tc>
          <w:tcPr>
            <w:tcW w:w="2127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34.590,51</w:t>
            </w:r>
          </w:p>
        </w:tc>
        <w:tc>
          <w:tcPr>
            <w:tcW w:w="2835" w:type="dxa"/>
          </w:tcPr>
          <w:p w:rsidR="00910962" w:rsidRPr="00910962" w:rsidRDefault="00910962" w:rsidP="0091096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962">
              <w:rPr>
                <w:rFonts w:ascii="Times New Roman" w:hAnsi="Times New Roman" w:cs="Times New Roman"/>
                <w:b/>
                <w:sz w:val="20"/>
                <w:szCs w:val="20"/>
              </w:rPr>
              <w:t>5.434.240,51</w:t>
            </w:r>
          </w:p>
        </w:tc>
      </w:tr>
    </w:tbl>
    <w:p w:rsidR="00910962" w:rsidRPr="00910962" w:rsidRDefault="00910962" w:rsidP="00910962">
      <w:pPr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>Subotica, 03.06.2021.</w:t>
      </w:r>
    </w:p>
    <w:p w:rsidR="00910962" w:rsidRPr="00910962" w:rsidRDefault="00910962" w:rsidP="00910962">
      <w:pPr>
        <w:rPr>
          <w:rFonts w:ascii="Times New Roman" w:hAnsi="Times New Roman" w:cs="Times New Roman"/>
          <w:sz w:val="20"/>
          <w:szCs w:val="20"/>
        </w:rPr>
      </w:pPr>
    </w:p>
    <w:p w:rsidR="00910962" w:rsidRPr="00910962" w:rsidRDefault="00910962" w:rsidP="00910962">
      <w:pPr>
        <w:jc w:val="center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Nacionalni savet</w:t>
      </w:r>
    </w:p>
    <w:p w:rsidR="00910962" w:rsidRPr="00910962" w:rsidRDefault="00910962" w:rsidP="00910962">
      <w:pPr>
        <w:jc w:val="right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>bunjevačke nacinalne manjine</w:t>
      </w:r>
    </w:p>
    <w:p w:rsidR="00910962" w:rsidRPr="00910962" w:rsidRDefault="00910962" w:rsidP="00910962">
      <w:pPr>
        <w:jc w:val="center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predsednica</w:t>
      </w:r>
    </w:p>
    <w:p w:rsidR="00910962" w:rsidRPr="00910962" w:rsidRDefault="00910962" w:rsidP="00910962">
      <w:pPr>
        <w:jc w:val="center"/>
        <w:rPr>
          <w:rFonts w:ascii="Times New Roman" w:hAnsi="Times New Roman" w:cs="Times New Roman"/>
          <w:sz w:val="20"/>
          <w:szCs w:val="20"/>
        </w:rPr>
      </w:pPr>
      <w:r w:rsidRPr="009109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dr Suzana Kujundžić Ostojić</w:t>
      </w:r>
    </w:p>
    <w:p w:rsidR="00910962" w:rsidRPr="00910962" w:rsidRDefault="00910962" w:rsidP="009109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2C45" w:rsidRDefault="00B42C45">
      <w:bookmarkStart w:id="0" w:name="_GoBack"/>
      <w:bookmarkEnd w:id="0"/>
    </w:p>
    <w:sectPr w:rsidR="00B42C45" w:rsidSect="00C02CAD">
      <w:foot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94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04AE" w:rsidRDefault="009109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04AE" w:rsidRDefault="009109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62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3A90"/>
    <w:rsid w:val="000C60DD"/>
    <w:rsid w:val="000C71E6"/>
    <w:rsid w:val="000E2EC6"/>
    <w:rsid w:val="000E4F72"/>
    <w:rsid w:val="000E68DA"/>
    <w:rsid w:val="000F079F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195F"/>
    <w:rsid w:val="00176026"/>
    <w:rsid w:val="00180DE4"/>
    <w:rsid w:val="0019087C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1F67A1"/>
    <w:rsid w:val="00204E70"/>
    <w:rsid w:val="00207002"/>
    <w:rsid w:val="00211115"/>
    <w:rsid w:val="002215EB"/>
    <w:rsid w:val="00222BE6"/>
    <w:rsid w:val="00226F35"/>
    <w:rsid w:val="00234563"/>
    <w:rsid w:val="0024712E"/>
    <w:rsid w:val="002507B1"/>
    <w:rsid w:val="00252785"/>
    <w:rsid w:val="00254525"/>
    <w:rsid w:val="00257E65"/>
    <w:rsid w:val="00270EB5"/>
    <w:rsid w:val="00274916"/>
    <w:rsid w:val="00277634"/>
    <w:rsid w:val="00282DEE"/>
    <w:rsid w:val="002856D1"/>
    <w:rsid w:val="00285ACB"/>
    <w:rsid w:val="00285B0F"/>
    <w:rsid w:val="002860E7"/>
    <w:rsid w:val="00287E74"/>
    <w:rsid w:val="002931D3"/>
    <w:rsid w:val="00297D28"/>
    <w:rsid w:val="002A0349"/>
    <w:rsid w:val="002A563B"/>
    <w:rsid w:val="002A56A3"/>
    <w:rsid w:val="002A6619"/>
    <w:rsid w:val="002A7313"/>
    <w:rsid w:val="002B1BAB"/>
    <w:rsid w:val="002B61BA"/>
    <w:rsid w:val="002B7859"/>
    <w:rsid w:val="002B7BBE"/>
    <w:rsid w:val="002C22D8"/>
    <w:rsid w:val="002C3FFF"/>
    <w:rsid w:val="002D486E"/>
    <w:rsid w:val="002D7833"/>
    <w:rsid w:val="002E504D"/>
    <w:rsid w:val="002E537B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27DE0"/>
    <w:rsid w:val="003336EF"/>
    <w:rsid w:val="003354CE"/>
    <w:rsid w:val="00342C6A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3F5EF0"/>
    <w:rsid w:val="004008D9"/>
    <w:rsid w:val="00412C20"/>
    <w:rsid w:val="00416C10"/>
    <w:rsid w:val="00433843"/>
    <w:rsid w:val="00434534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00686"/>
    <w:rsid w:val="005021B9"/>
    <w:rsid w:val="00515DB2"/>
    <w:rsid w:val="005160BE"/>
    <w:rsid w:val="00521342"/>
    <w:rsid w:val="0052488A"/>
    <w:rsid w:val="0052510E"/>
    <w:rsid w:val="00525A17"/>
    <w:rsid w:val="00525DA0"/>
    <w:rsid w:val="00531318"/>
    <w:rsid w:val="00532203"/>
    <w:rsid w:val="00532571"/>
    <w:rsid w:val="00535678"/>
    <w:rsid w:val="00540477"/>
    <w:rsid w:val="00554978"/>
    <w:rsid w:val="00557AE8"/>
    <w:rsid w:val="00563ECA"/>
    <w:rsid w:val="00564C4D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84107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6F6DC5"/>
    <w:rsid w:val="007012BF"/>
    <w:rsid w:val="00707607"/>
    <w:rsid w:val="00707E55"/>
    <w:rsid w:val="0071193E"/>
    <w:rsid w:val="007120D8"/>
    <w:rsid w:val="00722B94"/>
    <w:rsid w:val="00724DBA"/>
    <w:rsid w:val="00726004"/>
    <w:rsid w:val="007279AB"/>
    <w:rsid w:val="00727D6C"/>
    <w:rsid w:val="007328EA"/>
    <w:rsid w:val="00740208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C79F8"/>
    <w:rsid w:val="007E0FAE"/>
    <w:rsid w:val="007F2DDB"/>
    <w:rsid w:val="007F656A"/>
    <w:rsid w:val="00801DAF"/>
    <w:rsid w:val="00811906"/>
    <w:rsid w:val="0081263A"/>
    <w:rsid w:val="00815375"/>
    <w:rsid w:val="008208CA"/>
    <w:rsid w:val="00830F61"/>
    <w:rsid w:val="00833FB6"/>
    <w:rsid w:val="00837303"/>
    <w:rsid w:val="00846A0F"/>
    <w:rsid w:val="00851339"/>
    <w:rsid w:val="00853D85"/>
    <w:rsid w:val="0085783C"/>
    <w:rsid w:val="00861746"/>
    <w:rsid w:val="00867915"/>
    <w:rsid w:val="00876747"/>
    <w:rsid w:val="00880BC3"/>
    <w:rsid w:val="00881B8D"/>
    <w:rsid w:val="00887272"/>
    <w:rsid w:val="00892FEF"/>
    <w:rsid w:val="008A1151"/>
    <w:rsid w:val="008A3F94"/>
    <w:rsid w:val="008A5FD9"/>
    <w:rsid w:val="008A6655"/>
    <w:rsid w:val="008B0323"/>
    <w:rsid w:val="008C4A4D"/>
    <w:rsid w:val="008C4E85"/>
    <w:rsid w:val="008D1DF1"/>
    <w:rsid w:val="008D484E"/>
    <w:rsid w:val="008D7C27"/>
    <w:rsid w:val="008E0977"/>
    <w:rsid w:val="008E6695"/>
    <w:rsid w:val="008F3042"/>
    <w:rsid w:val="008F5C19"/>
    <w:rsid w:val="00903293"/>
    <w:rsid w:val="00903973"/>
    <w:rsid w:val="0090544D"/>
    <w:rsid w:val="009074BD"/>
    <w:rsid w:val="009077E8"/>
    <w:rsid w:val="00910962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84B"/>
    <w:rsid w:val="009B2B18"/>
    <w:rsid w:val="009B6002"/>
    <w:rsid w:val="009C18C0"/>
    <w:rsid w:val="009C35F5"/>
    <w:rsid w:val="009C420B"/>
    <w:rsid w:val="009C4786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04A57"/>
    <w:rsid w:val="00A12025"/>
    <w:rsid w:val="00A12523"/>
    <w:rsid w:val="00A140B4"/>
    <w:rsid w:val="00A17638"/>
    <w:rsid w:val="00A17C52"/>
    <w:rsid w:val="00A24496"/>
    <w:rsid w:val="00A30774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634F"/>
    <w:rsid w:val="00A87066"/>
    <w:rsid w:val="00A9658F"/>
    <w:rsid w:val="00A9662F"/>
    <w:rsid w:val="00AA1BD7"/>
    <w:rsid w:val="00AA2F2B"/>
    <w:rsid w:val="00AA7BF6"/>
    <w:rsid w:val="00AB39A1"/>
    <w:rsid w:val="00AC3DF3"/>
    <w:rsid w:val="00AC7103"/>
    <w:rsid w:val="00AD033B"/>
    <w:rsid w:val="00AE1B4D"/>
    <w:rsid w:val="00AE4A9C"/>
    <w:rsid w:val="00AF02E7"/>
    <w:rsid w:val="00AF38F9"/>
    <w:rsid w:val="00B11F67"/>
    <w:rsid w:val="00B12086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C74A1"/>
    <w:rsid w:val="00BD2AA4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269E2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384"/>
    <w:rsid w:val="00CD6B03"/>
    <w:rsid w:val="00CE0357"/>
    <w:rsid w:val="00CE2245"/>
    <w:rsid w:val="00CE4367"/>
    <w:rsid w:val="00CE44E2"/>
    <w:rsid w:val="00CE68D6"/>
    <w:rsid w:val="00CF0045"/>
    <w:rsid w:val="00CF0F83"/>
    <w:rsid w:val="00CF5A0B"/>
    <w:rsid w:val="00D02047"/>
    <w:rsid w:val="00D025C9"/>
    <w:rsid w:val="00D22402"/>
    <w:rsid w:val="00D23B59"/>
    <w:rsid w:val="00D241E9"/>
    <w:rsid w:val="00D24654"/>
    <w:rsid w:val="00D336FF"/>
    <w:rsid w:val="00D3603B"/>
    <w:rsid w:val="00D37F6A"/>
    <w:rsid w:val="00D43727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E3C25"/>
    <w:rsid w:val="00DE5560"/>
    <w:rsid w:val="00DE6168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2BAC"/>
    <w:rsid w:val="00E23CE7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7541E"/>
    <w:rsid w:val="00E81B10"/>
    <w:rsid w:val="00E8361B"/>
    <w:rsid w:val="00E862B4"/>
    <w:rsid w:val="00E9056F"/>
    <w:rsid w:val="00E9798C"/>
    <w:rsid w:val="00EB1022"/>
    <w:rsid w:val="00EB3F2D"/>
    <w:rsid w:val="00EB46EF"/>
    <w:rsid w:val="00EB7BC8"/>
    <w:rsid w:val="00EC02CD"/>
    <w:rsid w:val="00EC10EF"/>
    <w:rsid w:val="00EC6AAB"/>
    <w:rsid w:val="00EC7D48"/>
    <w:rsid w:val="00ED7875"/>
    <w:rsid w:val="00EF33A8"/>
    <w:rsid w:val="00F039E8"/>
    <w:rsid w:val="00F03F32"/>
    <w:rsid w:val="00F076D3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B0E77"/>
    <w:rsid w:val="00FC3E75"/>
    <w:rsid w:val="00FC729D"/>
    <w:rsid w:val="00FD6E1F"/>
    <w:rsid w:val="00FD6E9E"/>
    <w:rsid w:val="00FE412A"/>
    <w:rsid w:val="00FE4EA0"/>
    <w:rsid w:val="00FE772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1935-6A11-476B-A555-DBFD13D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1</cp:revision>
  <dcterms:created xsi:type="dcterms:W3CDTF">2021-06-04T09:19:00Z</dcterms:created>
  <dcterms:modified xsi:type="dcterms:W3CDTF">2021-06-04T09:20:00Z</dcterms:modified>
</cp:coreProperties>
</file>